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DCE76" w14:textId="77777777" w:rsidR="00D9664C" w:rsidRPr="00684B4B" w:rsidRDefault="00D9664C" w:rsidP="00D9664C">
      <w:pPr>
        <w:ind w:right="142"/>
        <w:jc w:val="right"/>
        <w:rPr>
          <w:sz w:val="20"/>
          <w:szCs w:val="20"/>
        </w:rPr>
      </w:pPr>
      <w:r w:rsidRPr="00684B4B">
        <w:rPr>
          <w:sz w:val="20"/>
          <w:szCs w:val="20"/>
        </w:rPr>
        <w:t>Приложение 1</w:t>
      </w:r>
    </w:p>
    <w:p w14:paraId="18D63785" w14:textId="77777777" w:rsidR="00D9664C" w:rsidRDefault="00D9664C" w:rsidP="00D9664C">
      <w:pPr>
        <w:ind w:left="426" w:right="142"/>
        <w:jc w:val="right"/>
        <w:rPr>
          <w:sz w:val="20"/>
          <w:szCs w:val="20"/>
        </w:rPr>
      </w:pPr>
      <w:r>
        <w:rPr>
          <w:sz w:val="20"/>
          <w:szCs w:val="20"/>
        </w:rPr>
        <w:t>к письму от «____» _________ 2021 г. № _____________</w:t>
      </w:r>
    </w:p>
    <w:p w14:paraId="6D1CBB10" w14:textId="77777777" w:rsidR="00D9664C" w:rsidRDefault="00D9664C" w:rsidP="00D9664C">
      <w:pPr>
        <w:ind w:left="426" w:right="142"/>
        <w:jc w:val="right"/>
        <w:rPr>
          <w:sz w:val="20"/>
          <w:szCs w:val="20"/>
        </w:rPr>
      </w:pPr>
    </w:p>
    <w:p w14:paraId="0241352D" w14:textId="77777777" w:rsidR="00D9664C" w:rsidRDefault="00D9664C" w:rsidP="00D9664C">
      <w:pPr>
        <w:ind w:left="426" w:right="142"/>
        <w:jc w:val="right"/>
        <w:rPr>
          <w:sz w:val="20"/>
          <w:szCs w:val="20"/>
        </w:rPr>
      </w:pPr>
    </w:p>
    <w:tbl>
      <w:tblPr>
        <w:tblW w:w="9781" w:type="dxa"/>
        <w:tblInd w:w="392" w:type="dxa"/>
        <w:tblLook w:val="0000" w:firstRow="0" w:lastRow="0" w:firstColumn="0" w:lastColumn="0" w:noHBand="0" w:noVBand="0"/>
      </w:tblPr>
      <w:tblGrid>
        <w:gridCol w:w="5103"/>
        <w:gridCol w:w="4678"/>
      </w:tblGrid>
      <w:tr w:rsidR="00D9664C" w:rsidRPr="00FF76DA" w14:paraId="248E1502" w14:textId="77777777" w:rsidTr="00BC1A6F">
        <w:trPr>
          <w:trHeight w:val="1499"/>
        </w:trPr>
        <w:tc>
          <w:tcPr>
            <w:tcW w:w="5103" w:type="dxa"/>
          </w:tcPr>
          <w:p w14:paraId="1AA1A33E" w14:textId="77777777" w:rsidR="00D9664C" w:rsidRPr="00FF76DA" w:rsidRDefault="00D9664C" w:rsidP="00BC1A6F">
            <w:pPr>
              <w:ind w:left="72"/>
              <w:jc w:val="right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14:paraId="4600353A" w14:textId="77777777" w:rsidR="00D9664C" w:rsidRPr="00987DB8" w:rsidRDefault="00D9664C" w:rsidP="00BC1A6F">
            <w:pPr>
              <w:ind w:right="34"/>
              <w:jc w:val="center"/>
            </w:pPr>
            <w:r w:rsidRPr="00987DB8">
              <w:t>УТВЕРЖДАЮ</w:t>
            </w:r>
          </w:p>
          <w:p w14:paraId="1106C94A" w14:textId="77777777" w:rsidR="00D9664C" w:rsidRDefault="00D9664C" w:rsidP="00BC1A6F">
            <w:pPr>
              <w:ind w:right="34"/>
            </w:pPr>
            <w:r w:rsidRPr="00987DB8">
              <w:t>Генеральный директор НП «КОНЦ ЕЭС»</w:t>
            </w:r>
            <w:r>
              <w:t>,</w:t>
            </w:r>
          </w:p>
          <w:p w14:paraId="4C64DFD8" w14:textId="77777777" w:rsidR="00D9664C" w:rsidRPr="00987DB8" w:rsidRDefault="00D9664C" w:rsidP="00BC1A6F">
            <w:pPr>
              <w:ind w:right="34"/>
            </w:pPr>
            <w:r>
              <w:t>доктор экономических наук</w:t>
            </w:r>
          </w:p>
          <w:p w14:paraId="54EC31A4" w14:textId="77777777" w:rsidR="00D9664C" w:rsidRPr="00987DB8" w:rsidRDefault="00D9664C" w:rsidP="00BC1A6F">
            <w:pPr>
              <w:ind w:right="34"/>
            </w:pPr>
          </w:p>
          <w:p w14:paraId="0439480F" w14:textId="77777777" w:rsidR="00D9664C" w:rsidRPr="00FF76DA" w:rsidRDefault="00D9664C" w:rsidP="00BC1A6F">
            <w:pPr>
              <w:ind w:right="34"/>
              <w:jc w:val="right"/>
              <w:rPr>
                <w:sz w:val="22"/>
                <w:szCs w:val="22"/>
              </w:rPr>
            </w:pPr>
            <w:r w:rsidRPr="00987DB8">
              <w:t>___________________ С.В. Мищеряков</w:t>
            </w:r>
          </w:p>
        </w:tc>
      </w:tr>
    </w:tbl>
    <w:p w14:paraId="79C8B1FC" w14:textId="77777777" w:rsidR="00D9664C" w:rsidRDefault="00D9664C" w:rsidP="00D9664C">
      <w:pPr>
        <w:spacing w:line="276" w:lineRule="auto"/>
        <w:ind w:left="426" w:right="142"/>
        <w:jc w:val="center"/>
      </w:pPr>
    </w:p>
    <w:p w14:paraId="2360FC98" w14:textId="77777777" w:rsidR="00D9664C" w:rsidRPr="00987DB8" w:rsidRDefault="00D9664C" w:rsidP="00D9664C">
      <w:pPr>
        <w:spacing w:line="276" w:lineRule="auto"/>
        <w:ind w:left="426" w:right="142"/>
        <w:jc w:val="center"/>
      </w:pPr>
    </w:p>
    <w:p w14:paraId="5AC72A5C" w14:textId="77777777" w:rsidR="00D9664C" w:rsidRPr="00987DB8" w:rsidRDefault="00D9664C" w:rsidP="00D9664C">
      <w:pPr>
        <w:shd w:val="clear" w:color="auto" w:fill="FFFFFF"/>
        <w:spacing w:line="276" w:lineRule="auto"/>
        <w:ind w:left="426" w:right="142"/>
        <w:jc w:val="center"/>
        <w:rPr>
          <w:bCs/>
        </w:rPr>
      </w:pPr>
      <w:r w:rsidRPr="00647BF0">
        <w:rPr>
          <w:b/>
          <w:caps/>
          <w:color w:val="000000"/>
        </w:rPr>
        <w:t>Тематический план</w:t>
      </w:r>
      <w:r w:rsidRPr="00987DB8">
        <w:rPr>
          <w:color w:val="000000"/>
          <w:spacing w:val="1"/>
        </w:rPr>
        <w:br/>
      </w:r>
      <w:r w:rsidRPr="00987DB8">
        <w:rPr>
          <w:bCs/>
        </w:rPr>
        <w:t xml:space="preserve">курса повышения квалификации по теме: </w:t>
      </w:r>
    </w:p>
    <w:p w14:paraId="25B0EEC7" w14:textId="77777777" w:rsidR="00D9664C" w:rsidRPr="00987DB8" w:rsidRDefault="00D9664C" w:rsidP="00D9664C">
      <w:pPr>
        <w:tabs>
          <w:tab w:val="left" w:pos="-900"/>
        </w:tabs>
        <w:suppressAutoHyphens/>
        <w:spacing w:line="276" w:lineRule="auto"/>
        <w:ind w:left="426" w:right="142"/>
        <w:jc w:val="center"/>
        <w:rPr>
          <w:bCs/>
        </w:rPr>
      </w:pPr>
      <w:r w:rsidRPr="00987DB8">
        <w:rPr>
          <w:bCs/>
        </w:rPr>
        <w:t>«Порядок оценки готовности субъектов электроэнергетики к работе в отопительный сезон 20</w:t>
      </w:r>
      <w:r>
        <w:rPr>
          <w:bCs/>
        </w:rPr>
        <w:t>21/</w:t>
      </w:r>
      <w:r w:rsidRPr="00987DB8">
        <w:rPr>
          <w:bCs/>
        </w:rPr>
        <w:t>20</w:t>
      </w:r>
      <w:r>
        <w:rPr>
          <w:bCs/>
        </w:rPr>
        <w:t>22</w:t>
      </w:r>
      <w:r w:rsidRPr="00987DB8">
        <w:rPr>
          <w:bCs/>
        </w:rPr>
        <w:t xml:space="preserve"> г</w:t>
      </w:r>
      <w:r>
        <w:rPr>
          <w:bCs/>
        </w:rPr>
        <w:t>г.</w:t>
      </w:r>
      <w:r w:rsidRPr="00987DB8">
        <w:rPr>
          <w:bCs/>
        </w:rPr>
        <w:t>»</w:t>
      </w:r>
      <w:r>
        <w:rPr>
          <w:bCs/>
        </w:rPr>
        <w:br/>
        <w:t>07-08 октября 2021 года</w:t>
      </w:r>
      <w:r>
        <w:rPr>
          <w:bCs/>
        </w:rPr>
        <w:br/>
        <w:t xml:space="preserve">(08 октября 2021 г. – </w:t>
      </w:r>
      <w:r w:rsidRPr="00987DB8">
        <w:rPr>
          <w:bCs/>
        </w:rPr>
        <w:t>очная часть</w:t>
      </w:r>
      <w:r>
        <w:rPr>
          <w:bCs/>
        </w:rPr>
        <w:t> / </w:t>
      </w:r>
      <w:r w:rsidRPr="001E1C8E">
        <w:t>видеоконференци</w:t>
      </w:r>
      <w:r>
        <w:t>я</w:t>
      </w:r>
      <w:r w:rsidRPr="001E1C8E">
        <w:t xml:space="preserve"> </w:t>
      </w:r>
      <w:r w:rsidRPr="001E1C8E">
        <w:rPr>
          <w:lang w:val="en-US"/>
        </w:rPr>
        <w:t>Zoom</w:t>
      </w:r>
      <w:r>
        <w:rPr>
          <w:bCs/>
        </w:rPr>
        <w:t xml:space="preserve"> (на выбор участников))</w:t>
      </w:r>
    </w:p>
    <w:p w14:paraId="0FC51C97" w14:textId="77777777" w:rsidR="00D9664C" w:rsidRPr="00987DB8" w:rsidRDefault="00D9664C" w:rsidP="00D9664C">
      <w:pPr>
        <w:shd w:val="clear" w:color="auto" w:fill="FFFFFF"/>
        <w:spacing w:line="276" w:lineRule="auto"/>
        <w:ind w:left="426" w:right="142"/>
        <w:jc w:val="center"/>
        <w:rPr>
          <w:color w:val="000000"/>
          <w:spacing w:val="1"/>
        </w:rPr>
      </w:pPr>
    </w:p>
    <w:tbl>
      <w:tblPr>
        <w:tblW w:w="4619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8090"/>
      </w:tblGrid>
      <w:tr w:rsidR="00D9664C" w:rsidRPr="00B14C89" w14:paraId="6DA84742" w14:textId="77777777" w:rsidTr="00BC1A6F">
        <w:trPr>
          <w:cantSplit/>
        </w:trPr>
        <w:tc>
          <w:tcPr>
            <w:tcW w:w="317" w:type="pct"/>
            <w:tcBorders>
              <w:bottom w:val="double" w:sz="4" w:space="0" w:color="auto"/>
            </w:tcBorders>
            <w:vAlign w:val="center"/>
          </w:tcPr>
          <w:p w14:paraId="17E68D99" w14:textId="77777777" w:rsidR="00D9664C" w:rsidRPr="00987DB8" w:rsidRDefault="00D9664C" w:rsidP="00BC1A6F">
            <w:pPr>
              <w:tabs>
                <w:tab w:val="left" w:pos="-900"/>
                <w:tab w:val="left" w:pos="-360"/>
                <w:tab w:val="left" w:pos="2520"/>
                <w:tab w:val="left" w:pos="4500"/>
              </w:tabs>
              <w:spacing w:line="276" w:lineRule="auto"/>
              <w:jc w:val="center"/>
            </w:pPr>
            <w:r w:rsidRPr="00987DB8">
              <w:t>№ п/п</w:t>
            </w:r>
          </w:p>
        </w:tc>
        <w:tc>
          <w:tcPr>
            <w:tcW w:w="4683" w:type="pct"/>
            <w:tcBorders>
              <w:bottom w:val="double" w:sz="4" w:space="0" w:color="auto"/>
            </w:tcBorders>
            <w:vAlign w:val="center"/>
          </w:tcPr>
          <w:p w14:paraId="02D2D7AA" w14:textId="77777777" w:rsidR="00D9664C" w:rsidRPr="00987DB8" w:rsidRDefault="00D9664C" w:rsidP="00BC1A6F">
            <w:pPr>
              <w:tabs>
                <w:tab w:val="left" w:pos="-900"/>
                <w:tab w:val="left" w:pos="-360"/>
              </w:tabs>
              <w:spacing w:line="276" w:lineRule="auto"/>
              <w:ind w:right="72"/>
              <w:jc w:val="center"/>
            </w:pPr>
            <w:r w:rsidRPr="00987DB8">
              <w:t>Тема</w:t>
            </w:r>
          </w:p>
        </w:tc>
      </w:tr>
      <w:tr w:rsidR="00D9664C" w:rsidRPr="00B14C89" w14:paraId="24EBEA83" w14:textId="77777777" w:rsidTr="00BC1A6F">
        <w:trPr>
          <w:cantSplit/>
          <w:trHeight w:val="635"/>
        </w:trPr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C29926" w14:textId="77777777" w:rsidR="00D9664C" w:rsidRPr="00987DB8" w:rsidRDefault="00D9664C" w:rsidP="00D9664C">
            <w:pPr>
              <w:numPr>
                <w:ilvl w:val="0"/>
                <w:numId w:val="1"/>
              </w:numPr>
              <w:tabs>
                <w:tab w:val="left" w:pos="-900"/>
                <w:tab w:val="left" w:pos="-360"/>
                <w:tab w:val="left" w:pos="2520"/>
                <w:tab w:val="left" w:pos="4500"/>
              </w:tabs>
              <w:spacing w:line="276" w:lineRule="auto"/>
              <w:jc w:val="center"/>
            </w:pPr>
          </w:p>
        </w:tc>
        <w:tc>
          <w:tcPr>
            <w:tcW w:w="46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7A4669" w14:textId="77777777" w:rsidR="00D9664C" w:rsidRPr="00F3128C" w:rsidRDefault="00D9664C" w:rsidP="00BC1A6F">
            <w:pPr>
              <w:tabs>
                <w:tab w:val="left" w:pos="-900"/>
                <w:tab w:val="left" w:pos="-360"/>
                <w:tab w:val="left" w:pos="2520"/>
                <w:tab w:val="left" w:pos="4500"/>
                <w:tab w:val="left" w:pos="5292"/>
              </w:tabs>
              <w:spacing w:line="276" w:lineRule="auto"/>
              <w:ind w:right="72"/>
            </w:pPr>
            <w:r w:rsidRPr="00F3128C">
              <w:rPr>
                <w:bCs/>
              </w:rPr>
              <w:t xml:space="preserve">Нормативная правовая база </w:t>
            </w:r>
            <w:r w:rsidRPr="00F3128C">
              <w:rPr>
                <w:color w:val="000000"/>
                <w:spacing w:val="1"/>
              </w:rPr>
              <w:t xml:space="preserve">оценки </w:t>
            </w:r>
            <w:r w:rsidRPr="00F3128C">
              <w:rPr>
                <w:bCs/>
              </w:rPr>
              <w:t>готовности субъектов электроэнергетики к работе в отопительный сезон</w:t>
            </w:r>
            <w:r w:rsidRPr="00F3128C">
              <w:rPr>
                <w:color w:val="000000"/>
                <w:spacing w:val="1"/>
              </w:rPr>
              <w:t xml:space="preserve"> 20</w:t>
            </w:r>
            <w:r>
              <w:rPr>
                <w:color w:val="000000"/>
                <w:spacing w:val="1"/>
              </w:rPr>
              <w:t>21/</w:t>
            </w:r>
            <w:r w:rsidRPr="00F3128C">
              <w:rPr>
                <w:color w:val="000000"/>
                <w:spacing w:val="1"/>
              </w:rPr>
              <w:t>20</w:t>
            </w:r>
            <w:r>
              <w:rPr>
                <w:color w:val="000000"/>
                <w:spacing w:val="1"/>
              </w:rPr>
              <w:t>22</w:t>
            </w:r>
            <w:r w:rsidRPr="00F3128C">
              <w:rPr>
                <w:color w:val="000000"/>
                <w:spacing w:val="1"/>
              </w:rPr>
              <w:t xml:space="preserve"> г</w:t>
            </w:r>
            <w:r>
              <w:rPr>
                <w:color w:val="000000"/>
                <w:spacing w:val="1"/>
              </w:rPr>
              <w:t>г.</w:t>
            </w:r>
          </w:p>
        </w:tc>
      </w:tr>
      <w:tr w:rsidR="00D9664C" w:rsidRPr="00B14C89" w14:paraId="293FAA95" w14:textId="77777777" w:rsidTr="00BC1A6F">
        <w:trPr>
          <w:cantSplit/>
          <w:trHeight w:val="635"/>
        </w:trPr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905831" w14:textId="77777777" w:rsidR="00D9664C" w:rsidRPr="00987DB8" w:rsidRDefault="00D9664C" w:rsidP="00D9664C">
            <w:pPr>
              <w:numPr>
                <w:ilvl w:val="0"/>
                <w:numId w:val="1"/>
              </w:numPr>
              <w:tabs>
                <w:tab w:val="left" w:pos="-900"/>
                <w:tab w:val="left" w:pos="-360"/>
                <w:tab w:val="left" w:pos="2520"/>
                <w:tab w:val="left" w:pos="4500"/>
              </w:tabs>
              <w:spacing w:line="276" w:lineRule="auto"/>
              <w:jc w:val="center"/>
            </w:pPr>
          </w:p>
        </w:tc>
        <w:tc>
          <w:tcPr>
            <w:tcW w:w="46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9416E9" w14:textId="77777777" w:rsidR="00D9664C" w:rsidRPr="00B45442" w:rsidRDefault="00D9664C" w:rsidP="00BC1A6F">
            <w:pPr>
              <w:pStyle w:val="headertext"/>
              <w:shd w:val="clear" w:color="auto" w:fill="FFFFFF"/>
              <w:spacing w:before="0" w:beforeAutospacing="0" w:after="0" w:afterAutospacing="0" w:line="288" w:lineRule="atLeast"/>
              <w:textAlignment w:val="baseline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Методология оценки</w:t>
            </w:r>
            <w:hyperlink r:id="rId5" w:history="1">
              <w:r w:rsidRPr="00E24BF1">
                <w:rPr>
                  <w:color w:val="000000"/>
                </w:rPr>
                <w:t xml:space="preserve"> проведения оценки готовности субъектов электроэнергетики к работе в отопительный сезон</w:t>
              </w:r>
            </w:hyperlink>
            <w:r>
              <w:rPr>
                <w:color w:val="000000"/>
                <w:spacing w:val="1"/>
              </w:rPr>
              <w:t xml:space="preserve"> по критериям</w:t>
            </w:r>
          </w:p>
        </w:tc>
      </w:tr>
      <w:tr w:rsidR="00D9664C" w:rsidRPr="00B14C89" w14:paraId="7632337C" w14:textId="77777777" w:rsidTr="00BC1A6F">
        <w:trPr>
          <w:cantSplit/>
          <w:trHeight w:val="635"/>
        </w:trPr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7FE9FA" w14:textId="77777777" w:rsidR="00D9664C" w:rsidRPr="00987DB8" w:rsidRDefault="00D9664C" w:rsidP="00D9664C">
            <w:pPr>
              <w:numPr>
                <w:ilvl w:val="0"/>
                <w:numId w:val="1"/>
              </w:numPr>
              <w:tabs>
                <w:tab w:val="left" w:pos="-900"/>
                <w:tab w:val="left" w:pos="-360"/>
                <w:tab w:val="left" w:pos="2520"/>
                <w:tab w:val="left" w:pos="4500"/>
              </w:tabs>
              <w:spacing w:line="276" w:lineRule="auto"/>
              <w:jc w:val="center"/>
            </w:pPr>
          </w:p>
        </w:tc>
        <w:tc>
          <w:tcPr>
            <w:tcW w:w="46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3FE49C" w14:textId="77777777" w:rsidR="00D9664C" w:rsidRPr="00F3128C" w:rsidRDefault="00D9664C" w:rsidP="00BC1A6F">
            <w:pPr>
              <w:pStyle w:val="headertext"/>
              <w:shd w:val="clear" w:color="auto" w:fill="FFFFFF"/>
              <w:spacing w:before="0" w:beforeAutospacing="0" w:after="0" w:afterAutospacing="0" w:line="288" w:lineRule="atLeast"/>
              <w:textAlignment w:val="baseline"/>
              <w:rPr>
                <w:bCs/>
              </w:rPr>
            </w:pPr>
            <w:r w:rsidRPr="00B45442">
              <w:rPr>
                <w:color w:val="000000"/>
                <w:spacing w:val="1"/>
              </w:rPr>
              <w:t>Правила оценки готовности субъектов электроэнергетики к работе в отопительный сезон, утвержденны</w:t>
            </w:r>
            <w:r>
              <w:rPr>
                <w:color w:val="000000"/>
                <w:spacing w:val="1"/>
              </w:rPr>
              <w:t>е</w:t>
            </w:r>
            <w:r w:rsidRPr="00B45442">
              <w:rPr>
                <w:color w:val="000000"/>
                <w:spacing w:val="1"/>
              </w:rPr>
              <w:t xml:space="preserve"> постановлением Правительства </w:t>
            </w:r>
            <w:r w:rsidRPr="00E24BF1">
              <w:rPr>
                <w:color w:val="000000"/>
                <w:spacing w:val="1"/>
              </w:rPr>
              <w:t>Российской Федерации</w:t>
            </w:r>
            <w:r w:rsidRPr="00B45442">
              <w:rPr>
                <w:color w:val="000000"/>
                <w:spacing w:val="1"/>
              </w:rPr>
              <w:t xml:space="preserve"> от 10.05.2017 № 543</w:t>
            </w:r>
            <w:r>
              <w:rPr>
                <w:color w:val="000000"/>
                <w:spacing w:val="1"/>
              </w:rPr>
              <w:t xml:space="preserve"> (с изменениями)</w:t>
            </w:r>
          </w:p>
        </w:tc>
      </w:tr>
      <w:tr w:rsidR="00D9664C" w:rsidRPr="00B14C89" w14:paraId="2D3C6CFD" w14:textId="77777777" w:rsidTr="00BC1A6F">
        <w:trPr>
          <w:cantSplit/>
          <w:trHeight w:val="635"/>
        </w:trPr>
        <w:tc>
          <w:tcPr>
            <w:tcW w:w="317" w:type="pct"/>
            <w:tcBorders>
              <w:top w:val="single" w:sz="4" w:space="0" w:color="auto"/>
            </w:tcBorders>
            <w:vAlign w:val="center"/>
          </w:tcPr>
          <w:p w14:paraId="7EEE1979" w14:textId="77777777" w:rsidR="00D9664C" w:rsidRPr="00987DB8" w:rsidRDefault="00D9664C" w:rsidP="00D9664C">
            <w:pPr>
              <w:numPr>
                <w:ilvl w:val="0"/>
                <w:numId w:val="1"/>
              </w:numPr>
              <w:tabs>
                <w:tab w:val="left" w:pos="-900"/>
                <w:tab w:val="left" w:pos="-360"/>
                <w:tab w:val="left" w:pos="2520"/>
                <w:tab w:val="left" w:pos="4500"/>
              </w:tabs>
              <w:spacing w:line="276" w:lineRule="auto"/>
              <w:jc w:val="center"/>
            </w:pPr>
          </w:p>
        </w:tc>
        <w:tc>
          <w:tcPr>
            <w:tcW w:w="4683" w:type="pct"/>
            <w:tcBorders>
              <w:top w:val="single" w:sz="4" w:space="0" w:color="auto"/>
            </w:tcBorders>
            <w:vAlign w:val="center"/>
          </w:tcPr>
          <w:p w14:paraId="0F5439DC" w14:textId="77777777" w:rsidR="00D9664C" w:rsidRPr="00F3128C" w:rsidRDefault="00D9664C" w:rsidP="00BC1A6F">
            <w:pPr>
              <w:spacing w:line="276" w:lineRule="auto"/>
              <w:rPr>
                <w:bCs/>
              </w:rPr>
            </w:pPr>
            <w:hyperlink r:id="rId6" w:history="1">
              <w:r>
                <w:rPr>
                  <w:color w:val="000000"/>
                  <w:spacing w:val="1"/>
                </w:rPr>
                <w:t>М</w:t>
              </w:r>
              <w:r w:rsidRPr="00E24BF1">
                <w:rPr>
                  <w:color w:val="000000"/>
                </w:rPr>
                <w:t>етодик</w:t>
              </w:r>
              <w:r>
                <w:rPr>
                  <w:color w:val="000000"/>
                </w:rPr>
                <w:t>а</w:t>
              </w:r>
              <w:r w:rsidRPr="00E24BF1">
                <w:rPr>
                  <w:color w:val="000000"/>
                </w:rPr>
                <w:t xml:space="preserve"> проведения оценки готовности субъектов электроэнергетики к работе в отопительный сезон</w:t>
              </w:r>
            </w:hyperlink>
            <w:r w:rsidRPr="00E24BF1">
              <w:rPr>
                <w:color w:val="000000"/>
                <w:spacing w:val="1"/>
              </w:rPr>
              <w:t>, утвержденн</w:t>
            </w:r>
            <w:r>
              <w:rPr>
                <w:color w:val="000000"/>
                <w:spacing w:val="1"/>
              </w:rPr>
              <w:t>ая</w:t>
            </w:r>
            <w:r w:rsidRPr="00E24BF1">
              <w:rPr>
                <w:color w:val="000000"/>
                <w:spacing w:val="1"/>
              </w:rPr>
              <w:t xml:space="preserve"> </w:t>
            </w:r>
            <w:hyperlink r:id="rId7" w:history="1">
              <w:r w:rsidRPr="00E24BF1">
                <w:rPr>
                  <w:color w:val="000000"/>
                  <w:spacing w:val="1"/>
                </w:rPr>
                <w:t>приказом Минэнерго России от 27</w:t>
              </w:r>
              <w:r>
                <w:rPr>
                  <w:color w:val="000000"/>
                  <w:spacing w:val="1"/>
                </w:rPr>
                <w:t>.12.</w:t>
              </w:r>
              <w:r w:rsidRPr="00E24BF1">
                <w:rPr>
                  <w:color w:val="000000"/>
                  <w:spacing w:val="1"/>
                </w:rPr>
                <w:t>2017 № 1233</w:t>
              </w:r>
            </w:hyperlink>
            <w:r>
              <w:rPr>
                <w:color w:val="000000"/>
                <w:spacing w:val="1"/>
              </w:rPr>
              <w:t xml:space="preserve"> (с изменениями)</w:t>
            </w:r>
          </w:p>
        </w:tc>
      </w:tr>
      <w:tr w:rsidR="00D9664C" w:rsidRPr="00B14C89" w14:paraId="49D16FA9" w14:textId="77777777" w:rsidTr="00BC1A6F">
        <w:trPr>
          <w:cantSplit/>
          <w:trHeight w:val="635"/>
        </w:trPr>
        <w:tc>
          <w:tcPr>
            <w:tcW w:w="317" w:type="pct"/>
            <w:tcBorders>
              <w:top w:val="single" w:sz="4" w:space="0" w:color="auto"/>
            </w:tcBorders>
            <w:vAlign w:val="center"/>
          </w:tcPr>
          <w:p w14:paraId="022DE501" w14:textId="77777777" w:rsidR="00D9664C" w:rsidRPr="00987DB8" w:rsidRDefault="00D9664C" w:rsidP="00D9664C">
            <w:pPr>
              <w:numPr>
                <w:ilvl w:val="0"/>
                <w:numId w:val="1"/>
              </w:numPr>
              <w:tabs>
                <w:tab w:val="left" w:pos="-900"/>
                <w:tab w:val="left" w:pos="-360"/>
                <w:tab w:val="left" w:pos="2520"/>
                <w:tab w:val="left" w:pos="4500"/>
              </w:tabs>
              <w:spacing w:line="276" w:lineRule="auto"/>
              <w:jc w:val="center"/>
            </w:pPr>
          </w:p>
        </w:tc>
        <w:tc>
          <w:tcPr>
            <w:tcW w:w="4683" w:type="pct"/>
            <w:tcBorders>
              <w:top w:val="single" w:sz="4" w:space="0" w:color="auto"/>
            </w:tcBorders>
            <w:vAlign w:val="center"/>
          </w:tcPr>
          <w:p w14:paraId="35B70898" w14:textId="77777777" w:rsidR="00D9664C" w:rsidRPr="00E24BF1" w:rsidRDefault="00D9664C" w:rsidP="00BC1A6F">
            <w:pPr>
              <w:spacing w:line="276" w:lineRule="auto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Разработанные изменения в </w:t>
            </w:r>
            <w:hyperlink r:id="rId8" w:history="1">
              <w:r>
                <w:rPr>
                  <w:color w:val="000000"/>
                  <w:spacing w:val="1"/>
                </w:rPr>
                <w:t>м</w:t>
              </w:r>
              <w:r w:rsidRPr="00E24BF1">
                <w:rPr>
                  <w:color w:val="000000"/>
                </w:rPr>
                <w:t>етодик</w:t>
              </w:r>
              <w:r>
                <w:rPr>
                  <w:color w:val="000000"/>
                </w:rPr>
                <w:t>у</w:t>
              </w:r>
              <w:r w:rsidRPr="00E24BF1">
                <w:rPr>
                  <w:color w:val="000000"/>
                </w:rPr>
                <w:t xml:space="preserve"> проведения оценки готовности субъектов электроэнергетики к работе в отопительный сезон</w:t>
              </w:r>
            </w:hyperlink>
          </w:p>
        </w:tc>
      </w:tr>
      <w:tr w:rsidR="00D9664C" w:rsidRPr="00B14C89" w14:paraId="06186898" w14:textId="77777777" w:rsidTr="00BC1A6F">
        <w:trPr>
          <w:cantSplit/>
          <w:trHeight w:val="635"/>
        </w:trPr>
        <w:tc>
          <w:tcPr>
            <w:tcW w:w="317" w:type="pct"/>
            <w:vAlign w:val="center"/>
          </w:tcPr>
          <w:p w14:paraId="02B578F8" w14:textId="77777777" w:rsidR="00D9664C" w:rsidRPr="00987DB8" w:rsidRDefault="00D9664C" w:rsidP="00D9664C">
            <w:pPr>
              <w:numPr>
                <w:ilvl w:val="0"/>
                <w:numId w:val="1"/>
              </w:numPr>
              <w:tabs>
                <w:tab w:val="left" w:pos="-900"/>
                <w:tab w:val="left" w:pos="-360"/>
                <w:tab w:val="left" w:pos="2520"/>
                <w:tab w:val="left" w:pos="4500"/>
              </w:tabs>
              <w:spacing w:line="276" w:lineRule="auto"/>
              <w:jc w:val="center"/>
            </w:pPr>
          </w:p>
        </w:tc>
        <w:tc>
          <w:tcPr>
            <w:tcW w:w="4683" w:type="pct"/>
            <w:vAlign w:val="center"/>
          </w:tcPr>
          <w:p w14:paraId="06EE7C04" w14:textId="77777777" w:rsidR="00D9664C" w:rsidRPr="00F3128C" w:rsidRDefault="00D9664C" w:rsidP="00BC1A6F">
            <w:pPr>
              <w:spacing w:line="276" w:lineRule="auto"/>
            </w:pPr>
            <w:r>
              <w:t>Методика оценки технического состояния основного технологического оборудования и ЛЭП</w:t>
            </w:r>
          </w:p>
        </w:tc>
      </w:tr>
      <w:tr w:rsidR="00D9664C" w:rsidRPr="00B14C89" w14:paraId="504091D5" w14:textId="77777777" w:rsidTr="00BC1A6F">
        <w:trPr>
          <w:cantSplit/>
          <w:trHeight w:val="635"/>
        </w:trPr>
        <w:tc>
          <w:tcPr>
            <w:tcW w:w="317" w:type="pct"/>
            <w:vAlign w:val="center"/>
          </w:tcPr>
          <w:p w14:paraId="71715018" w14:textId="77777777" w:rsidR="00D9664C" w:rsidRPr="00987DB8" w:rsidRDefault="00D9664C" w:rsidP="00D9664C">
            <w:pPr>
              <w:numPr>
                <w:ilvl w:val="0"/>
                <w:numId w:val="1"/>
              </w:numPr>
              <w:tabs>
                <w:tab w:val="left" w:pos="-900"/>
                <w:tab w:val="left" w:pos="-360"/>
                <w:tab w:val="left" w:pos="2520"/>
                <w:tab w:val="left" w:pos="4500"/>
              </w:tabs>
              <w:spacing w:line="276" w:lineRule="auto"/>
              <w:jc w:val="center"/>
            </w:pPr>
          </w:p>
        </w:tc>
        <w:tc>
          <w:tcPr>
            <w:tcW w:w="4683" w:type="pct"/>
            <w:vAlign w:val="center"/>
          </w:tcPr>
          <w:p w14:paraId="231AA534" w14:textId="77777777" w:rsidR="00D9664C" w:rsidRPr="00F3128C" w:rsidRDefault="00D9664C" w:rsidP="00BC1A6F">
            <w:pPr>
              <w:spacing w:line="276" w:lineRule="auto"/>
            </w:pPr>
            <w:r>
              <w:rPr>
                <w:bCs/>
              </w:rPr>
              <w:t>Методические указания по расчету вероятности отказа функционального узла и единицы основного технологического оборудования</w:t>
            </w:r>
            <w:r w:rsidRPr="00585445">
              <w:t xml:space="preserve"> </w:t>
            </w:r>
          </w:p>
        </w:tc>
      </w:tr>
      <w:tr w:rsidR="00D9664C" w:rsidRPr="00B14C89" w14:paraId="5E0AF5B5" w14:textId="77777777" w:rsidTr="00BC1A6F">
        <w:trPr>
          <w:cantSplit/>
          <w:trHeight w:val="635"/>
        </w:trPr>
        <w:tc>
          <w:tcPr>
            <w:tcW w:w="317" w:type="pct"/>
            <w:vAlign w:val="center"/>
          </w:tcPr>
          <w:p w14:paraId="58277F54" w14:textId="77777777" w:rsidR="00D9664C" w:rsidRPr="00987DB8" w:rsidRDefault="00D9664C" w:rsidP="00D9664C">
            <w:pPr>
              <w:numPr>
                <w:ilvl w:val="0"/>
                <w:numId w:val="1"/>
              </w:numPr>
              <w:tabs>
                <w:tab w:val="left" w:pos="-900"/>
                <w:tab w:val="left" w:pos="-360"/>
                <w:tab w:val="left" w:pos="2520"/>
                <w:tab w:val="left" w:pos="4500"/>
              </w:tabs>
              <w:spacing w:line="276" w:lineRule="auto"/>
              <w:jc w:val="center"/>
            </w:pPr>
          </w:p>
        </w:tc>
        <w:tc>
          <w:tcPr>
            <w:tcW w:w="4683" w:type="pct"/>
            <w:vAlign w:val="center"/>
          </w:tcPr>
          <w:p w14:paraId="7E4CA961" w14:textId="77777777" w:rsidR="00D9664C" w:rsidRPr="00585445" w:rsidRDefault="00D9664C" w:rsidP="00BC1A6F">
            <w:pPr>
              <w:spacing w:line="276" w:lineRule="auto"/>
            </w:pPr>
            <w:r w:rsidRPr="00C2298E">
              <w:t>Пользование ресурсом АССиОИ (интерфейс, внесение и корректировка данных)</w:t>
            </w:r>
          </w:p>
        </w:tc>
      </w:tr>
      <w:tr w:rsidR="00D9664C" w:rsidRPr="00B14C89" w14:paraId="49B98F7A" w14:textId="77777777" w:rsidTr="00BC1A6F">
        <w:trPr>
          <w:cantSplit/>
          <w:trHeight w:val="635"/>
        </w:trPr>
        <w:tc>
          <w:tcPr>
            <w:tcW w:w="317" w:type="pct"/>
            <w:vAlign w:val="center"/>
          </w:tcPr>
          <w:p w14:paraId="65810A2D" w14:textId="77777777" w:rsidR="00D9664C" w:rsidRPr="00987DB8" w:rsidRDefault="00D9664C" w:rsidP="00D9664C">
            <w:pPr>
              <w:numPr>
                <w:ilvl w:val="0"/>
                <w:numId w:val="1"/>
              </w:numPr>
              <w:tabs>
                <w:tab w:val="left" w:pos="-900"/>
                <w:tab w:val="left" w:pos="-360"/>
                <w:tab w:val="left" w:pos="2520"/>
                <w:tab w:val="left" w:pos="4500"/>
              </w:tabs>
              <w:spacing w:line="276" w:lineRule="auto"/>
              <w:jc w:val="center"/>
            </w:pPr>
          </w:p>
        </w:tc>
        <w:tc>
          <w:tcPr>
            <w:tcW w:w="4683" w:type="pct"/>
            <w:vAlign w:val="center"/>
          </w:tcPr>
          <w:p w14:paraId="22704FFE" w14:textId="77777777" w:rsidR="00D9664C" w:rsidRDefault="00D9664C" w:rsidP="00BC1A6F">
            <w:pPr>
              <w:spacing w:line="276" w:lineRule="auto"/>
            </w:pPr>
            <w:r>
              <w:t xml:space="preserve">Анализ результатов мониторинга готовности </w:t>
            </w:r>
            <w:r w:rsidRPr="006F4F46">
              <w:t>субъектов электроэнергетики к работе в отопительный сезон</w:t>
            </w:r>
            <w:r>
              <w:t xml:space="preserve"> и оценки специализированных индикаторов по группе условий «Персонал»</w:t>
            </w:r>
          </w:p>
        </w:tc>
      </w:tr>
    </w:tbl>
    <w:p w14:paraId="6EC20ABE" w14:textId="77777777" w:rsidR="00D9664C" w:rsidRDefault="00D9664C" w:rsidP="00D9664C">
      <w:pPr>
        <w:ind w:left="426" w:right="-141"/>
      </w:pPr>
    </w:p>
    <w:p w14:paraId="2523098B" w14:textId="77777777" w:rsidR="00D9664C" w:rsidRPr="00824FBC" w:rsidRDefault="00D9664C" w:rsidP="00D9664C">
      <w:pPr>
        <w:shd w:val="clear" w:color="auto" w:fill="FFFFFF"/>
        <w:ind w:left="426" w:right="-141"/>
        <w:jc w:val="both"/>
        <w:rPr>
          <w:bCs/>
        </w:rPr>
      </w:pPr>
    </w:p>
    <w:p w14:paraId="0C99FFF3" w14:textId="77777777" w:rsidR="00A936AD" w:rsidRDefault="00A936AD"/>
    <w:sectPr w:rsidR="00A936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B2F6E"/>
    <w:multiLevelType w:val="hybridMultilevel"/>
    <w:tmpl w:val="B13C015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C25"/>
    <w:rsid w:val="00A936AD"/>
    <w:rsid w:val="00D9664C"/>
    <w:rsid w:val="00FC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93D04E-01F9-46FF-B70B-8B3A37F77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6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D9664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5650748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5565074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556507484" TargetMode="External"/><Relationship Id="rId5" Type="http://schemas.openxmlformats.org/officeDocument/2006/relationships/hyperlink" Target="http://docs.cntd.ru/document/55650748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2021-08-31T10:35:00Z</dcterms:created>
  <dcterms:modified xsi:type="dcterms:W3CDTF">2021-08-31T10:35:00Z</dcterms:modified>
</cp:coreProperties>
</file>